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E09F0" w14:textId="77777777" w:rsidR="00376AB3" w:rsidRPr="00092ED1" w:rsidRDefault="00376AB3" w:rsidP="00376AB3">
      <w:pPr>
        <w:tabs>
          <w:tab w:val="left" w:pos="555"/>
        </w:tabs>
        <w:suppressAutoHyphens/>
        <w:spacing w:after="0" w:line="240" w:lineRule="auto"/>
        <w:ind w:firstLine="4536"/>
        <w:rPr>
          <w:rFonts w:ascii="Times New Roman" w:eastAsia="Times New Roman" w:hAnsi="Times New Roman" w:cs="Times New Roman"/>
          <w:b/>
          <w:bCs/>
          <w:color w:val="000000" w:themeColor="text1"/>
          <w:spacing w:val="8"/>
          <w:sz w:val="28"/>
          <w:szCs w:val="28"/>
          <w:lang w:eastAsia="ar-SA"/>
        </w:rPr>
      </w:pPr>
      <w:r w:rsidRPr="00092ED1">
        <w:rPr>
          <w:rFonts w:ascii="Times New Roman" w:eastAsia="Times New Roman" w:hAnsi="Times New Roman" w:cs="Times New Roman"/>
          <w:noProof/>
          <w:color w:val="000000" w:themeColor="text1"/>
          <w:spacing w:val="8"/>
          <w:sz w:val="28"/>
          <w:szCs w:val="28"/>
          <w:lang w:val="ru-RU" w:eastAsia="ru-RU"/>
        </w:rPr>
        <w:drawing>
          <wp:inline distT="0" distB="0" distL="0" distR="0" wp14:anchorId="4C89DCB8" wp14:editId="5FE561BF">
            <wp:extent cx="428625" cy="6191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cstate="print">
                      <a:extLst>
                        <a:ext uri="{28A0092B-C50C-407E-A947-70E740481C1C}">
                          <a14:useLocalDpi xmlns:a14="http://schemas.microsoft.com/office/drawing/2010/main" val="0"/>
                        </a:ext>
                      </a:extLst>
                    </a:blip>
                    <a:srcRect l="-1476" t="-1093" r="-1476" b="-1093"/>
                    <a:stretch>
                      <a:fillRect/>
                    </a:stretch>
                  </pic:blipFill>
                  <pic:spPr bwMode="auto">
                    <a:xfrm>
                      <a:off x="0" y="0"/>
                      <a:ext cx="428625" cy="619125"/>
                    </a:xfrm>
                    <a:prstGeom prst="rect">
                      <a:avLst/>
                    </a:prstGeom>
                    <a:solidFill>
                      <a:srgbClr val="FFFFFF"/>
                    </a:solidFill>
                    <a:ln>
                      <a:noFill/>
                    </a:ln>
                  </pic:spPr>
                </pic:pic>
              </a:graphicData>
            </a:graphic>
          </wp:inline>
        </w:drawing>
      </w:r>
    </w:p>
    <w:p w14:paraId="57703E43" w14:textId="77777777" w:rsidR="00376AB3" w:rsidRPr="00092ED1" w:rsidRDefault="00376AB3" w:rsidP="00376AB3">
      <w:pPr>
        <w:suppressAutoHyphens/>
        <w:spacing w:after="0" w:line="240" w:lineRule="auto"/>
        <w:jc w:val="center"/>
        <w:rPr>
          <w:rFonts w:ascii="Times New Roman" w:eastAsia="Times New Roman" w:hAnsi="Times New Roman" w:cs="Times New Roman"/>
          <w:b/>
          <w:bCs/>
          <w:color w:val="000000" w:themeColor="text1"/>
          <w:spacing w:val="8"/>
          <w:sz w:val="28"/>
          <w:szCs w:val="28"/>
          <w:lang w:eastAsia="ar-SA"/>
        </w:rPr>
      </w:pPr>
    </w:p>
    <w:p w14:paraId="081176C5" w14:textId="77777777" w:rsidR="00376AB3" w:rsidRPr="00092ED1" w:rsidRDefault="00376AB3" w:rsidP="00376AB3">
      <w:pPr>
        <w:keepNext/>
        <w:numPr>
          <w:ilvl w:val="1"/>
          <w:numId w:val="0"/>
        </w:numPr>
        <w:tabs>
          <w:tab w:val="num" w:pos="0"/>
        </w:tabs>
        <w:suppressAutoHyphens/>
        <w:spacing w:after="0" w:line="240" w:lineRule="auto"/>
        <w:jc w:val="center"/>
        <w:outlineLvl w:val="1"/>
        <w:rPr>
          <w:rFonts w:ascii="Times New Roman" w:eastAsia="Times New Roman" w:hAnsi="Times New Roman" w:cs="Times New Roman"/>
          <w:b/>
          <w:bCs/>
          <w:color w:val="000000" w:themeColor="text1"/>
          <w:sz w:val="28"/>
          <w:szCs w:val="28"/>
          <w:lang w:eastAsia="ar-SA"/>
        </w:rPr>
      </w:pPr>
      <w:r w:rsidRPr="00092ED1">
        <w:rPr>
          <w:rFonts w:ascii="Times New Roman" w:eastAsia="Times New Roman" w:hAnsi="Times New Roman" w:cs="Times New Roman"/>
          <w:b/>
          <w:bCs/>
          <w:color w:val="000000" w:themeColor="text1"/>
          <w:sz w:val="28"/>
          <w:szCs w:val="28"/>
          <w:lang w:eastAsia="ar-SA"/>
        </w:rPr>
        <w:t>ВОЛИНСЬКА ОБЛАСНА ДЕРЖАВНА АДМІНІСТРАЦІЯ</w:t>
      </w:r>
    </w:p>
    <w:p w14:paraId="210622A9" w14:textId="77777777" w:rsidR="001F6EAE" w:rsidRPr="00092ED1" w:rsidRDefault="001F6EAE" w:rsidP="00376AB3">
      <w:pPr>
        <w:keepNext/>
        <w:numPr>
          <w:ilvl w:val="1"/>
          <w:numId w:val="0"/>
        </w:numPr>
        <w:tabs>
          <w:tab w:val="num" w:pos="0"/>
        </w:tabs>
        <w:suppressAutoHyphens/>
        <w:spacing w:after="0" w:line="240" w:lineRule="auto"/>
        <w:jc w:val="center"/>
        <w:outlineLvl w:val="1"/>
        <w:rPr>
          <w:rFonts w:ascii="Times New Roman" w:eastAsia="Times New Roman" w:hAnsi="Times New Roman" w:cs="Times New Roman"/>
          <w:b/>
          <w:bCs/>
          <w:color w:val="000000" w:themeColor="text1"/>
          <w:sz w:val="28"/>
          <w:szCs w:val="28"/>
          <w:lang w:eastAsia="ar-SA"/>
        </w:rPr>
      </w:pPr>
    </w:p>
    <w:p w14:paraId="036C5EA0" w14:textId="77777777" w:rsidR="00376AB3" w:rsidRPr="00092ED1" w:rsidRDefault="00376AB3" w:rsidP="00376AB3">
      <w:pPr>
        <w:suppressAutoHyphens/>
        <w:spacing w:after="0" w:line="240" w:lineRule="auto"/>
        <w:jc w:val="center"/>
        <w:rPr>
          <w:rFonts w:ascii="Times New Roman" w:eastAsia="Times New Roman" w:hAnsi="Times New Roman" w:cs="Times New Roman"/>
          <w:b/>
          <w:color w:val="000000" w:themeColor="text1"/>
          <w:spacing w:val="14"/>
          <w:sz w:val="28"/>
          <w:szCs w:val="28"/>
          <w:lang w:eastAsia="ar-SA"/>
        </w:rPr>
      </w:pPr>
      <w:r w:rsidRPr="00092ED1">
        <w:rPr>
          <w:rFonts w:ascii="Times New Roman" w:eastAsia="Times New Roman" w:hAnsi="Times New Roman" w:cs="Times New Roman"/>
          <w:b/>
          <w:color w:val="000000" w:themeColor="text1"/>
          <w:spacing w:val="14"/>
          <w:sz w:val="28"/>
          <w:szCs w:val="28"/>
          <w:lang w:eastAsia="ar-SA"/>
        </w:rPr>
        <w:t>ВОЛИНСЬКА ОБЛАСНА ВІЙСЬКОВА АДМІНІСТРАЦІЯ</w:t>
      </w:r>
    </w:p>
    <w:p w14:paraId="6F76E090" w14:textId="77777777" w:rsidR="00376AB3" w:rsidRPr="00092ED1" w:rsidRDefault="00376AB3" w:rsidP="00376AB3">
      <w:pPr>
        <w:suppressAutoHyphens/>
        <w:spacing w:after="0" w:line="240" w:lineRule="auto"/>
        <w:jc w:val="center"/>
        <w:rPr>
          <w:rFonts w:ascii="Times New Roman" w:eastAsia="Times New Roman" w:hAnsi="Times New Roman" w:cs="Times New Roman"/>
          <w:color w:val="000000" w:themeColor="text1"/>
          <w:sz w:val="28"/>
          <w:szCs w:val="28"/>
          <w:lang w:eastAsia="ar-SA"/>
        </w:rPr>
      </w:pPr>
    </w:p>
    <w:p w14:paraId="3E91D63F" w14:textId="77777777" w:rsidR="00376AB3" w:rsidRPr="00092ED1" w:rsidRDefault="00376AB3" w:rsidP="00376AB3">
      <w:pPr>
        <w:suppressAutoHyphens/>
        <w:spacing w:after="0" w:line="240" w:lineRule="auto"/>
        <w:jc w:val="center"/>
        <w:rPr>
          <w:rFonts w:ascii="Times New Roman" w:eastAsia="Times New Roman" w:hAnsi="Times New Roman" w:cs="Times New Roman"/>
          <w:color w:val="000000" w:themeColor="text1"/>
          <w:sz w:val="28"/>
          <w:szCs w:val="28"/>
          <w:lang w:eastAsia="ar-SA"/>
        </w:rPr>
      </w:pPr>
      <w:r w:rsidRPr="00092ED1">
        <w:rPr>
          <w:rFonts w:ascii="Times New Roman" w:eastAsia="Times New Roman" w:hAnsi="Times New Roman" w:cs="Times New Roman"/>
          <w:b/>
          <w:bCs/>
          <w:color w:val="000000" w:themeColor="text1"/>
          <w:sz w:val="28"/>
          <w:szCs w:val="28"/>
          <w:lang w:eastAsia="ar-SA"/>
        </w:rPr>
        <w:t>НАКАЗ</w:t>
      </w:r>
    </w:p>
    <w:p w14:paraId="7BD4F1F2" w14:textId="77777777" w:rsidR="00376AB3" w:rsidRPr="00092ED1" w:rsidRDefault="00376AB3" w:rsidP="00376AB3">
      <w:pPr>
        <w:suppressAutoHyphens/>
        <w:spacing w:after="0" w:line="240" w:lineRule="auto"/>
        <w:jc w:val="center"/>
        <w:rPr>
          <w:rFonts w:ascii="Times New Roman" w:eastAsia="Times New Roman" w:hAnsi="Times New Roman" w:cs="Times New Roman"/>
          <w:color w:val="000000" w:themeColor="text1"/>
          <w:sz w:val="28"/>
          <w:szCs w:val="28"/>
          <w:lang w:eastAsia="ar-SA"/>
        </w:rPr>
      </w:pPr>
    </w:p>
    <w:p w14:paraId="3096D610" w14:textId="487DAF9C" w:rsidR="00092ED1" w:rsidRPr="00092ED1" w:rsidRDefault="007716DF" w:rsidP="007716DF">
      <w:pPr>
        <w:pStyle w:val="ac"/>
        <w:rPr>
          <w:szCs w:val="28"/>
        </w:rPr>
      </w:pPr>
      <w:r>
        <w:rPr>
          <w:szCs w:val="28"/>
        </w:rPr>
        <w:t xml:space="preserve">31 </w:t>
      </w:r>
      <w:r w:rsidR="00092ED1" w:rsidRPr="00092ED1">
        <w:rPr>
          <w:szCs w:val="28"/>
        </w:rPr>
        <w:t xml:space="preserve">серпня 2023 року         </w:t>
      </w:r>
      <w:r>
        <w:rPr>
          <w:szCs w:val="28"/>
        </w:rPr>
        <w:t xml:space="preserve">          </w:t>
      </w:r>
      <w:r w:rsidR="00092ED1" w:rsidRPr="00092ED1">
        <w:rPr>
          <w:szCs w:val="28"/>
        </w:rPr>
        <w:t xml:space="preserve">     м. Луцьк                                          №</w:t>
      </w:r>
      <w:r>
        <w:rPr>
          <w:szCs w:val="28"/>
        </w:rPr>
        <w:t> 310</w:t>
      </w:r>
    </w:p>
    <w:p w14:paraId="259EE7B3" w14:textId="77777777" w:rsidR="00092ED1" w:rsidRPr="00092ED1" w:rsidRDefault="00092ED1" w:rsidP="007716DF">
      <w:pPr>
        <w:pStyle w:val="ac"/>
        <w:rPr>
          <w:szCs w:val="28"/>
        </w:rPr>
      </w:pPr>
    </w:p>
    <w:p w14:paraId="5C2B873B" w14:textId="77777777" w:rsidR="00092ED1" w:rsidRPr="00092ED1" w:rsidRDefault="00092ED1" w:rsidP="007716DF">
      <w:pPr>
        <w:pStyle w:val="ac"/>
        <w:rPr>
          <w:szCs w:val="28"/>
        </w:rPr>
      </w:pPr>
    </w:p>
    <w:p w14:paraId="0CEFCE09" w14:textId="77777777" w:rsidR="00092ED1" w:rsidRPr="00092ED1" w:rsidRDefault="00092ED1" w:rsidP="00092ED1">
      <w:pPr>
        <w:pStyle w:val="Default"/>
        <w:jc w:val="center"/>
        <w:rPr>
          <w:sz w:val="28"/>
          <w:szCs w:val="28"/>
          <w:lang w:val="uk-UA"/>
        </w:rPr>
      </w:pPr>
      <w:bookmarkStart w:id="0" w:name="_Hlk143181407"/>
      <w:r w:rsidRPr="00092ED1">
        <w:rPr>
          <w:sz w:val="28"/>
          <w:szCs w:val="28"/>
          <w:lang w:val="uk-UA"/>
        </w:rPr>
        <w:t xml:space="preserve">Деякі питання організації забезпечення вилучення тіл (останків) осіб,  </w:t>
      </w:r>
    </w:p>
    <w:p w14:paraId="66BFDC73" w14:textId="77777777" w:rsidR="00092ED1" w:rsidRPr="00092ED1" w:rsidRDefault="00092ED1" w:rsidP="00092ED1">
      <w:pPr>
        <w:pStyle w:val="Default"/>
        <w:jc w:val="center"/>
        <w:rPr>
          <w:sz w:val="28"/>
          <w:szCs w:val="28"/>
          <w:lang w:val="uk-UA"/>
        </w:rPr>
      </w:pPr>
      <w:r w:rsidRPr="00092ED1">
        <w:rPr>
          <w:sz w:val="28"/>
          <w:szCs w:val="28"/>
          <w:lang w:val="uk-UA"/>
        </w:rPr>
        <w:t>загиблих (померлих) у зв’язку із збройною агресією проти України</w:t>
      </w:r>
      <w:bookmarkEnd w:id="0"/>
    </w:p>
    <w:p w14:paraId="697915EB" w14:textId="77777777" w:rsidR="00092ED1" w:rsidRPr="00092ED1" w:rsidRDefault="00092ED1" w:rsidP="00092ED1">
      <w:pPr>
        <w:jc w:val="both"/>
        <w:rPr>
          <w:rFonts w:ascii="Times New Roman" w:hAnsi="Times New Roman" w:cs="Times New Roman"/>
          <w:sz w:val="28"/>
          <w:szCs w:val="28"/>
        </w:rPr>
      </w:pPr>
    </w:p>
    <w:p w14:paraId="654AD905" w14:textId="3D38C37B" w:rsidR="00092ED1" w:rsidRDefault="00092ED1" w:rsidP="00092ED1">
      <w:pPr>
        <w:pStyle w:val="ab"/>
        <w:spacing w:before="0"/>
        <w:rPr>
          <w:rFonts w:ascii="Times New Roman" w:hAnsi="Times New Roman"/>
          <w:color w:val="000000"/>
          <w:spacing w:val="-10"/>
          <w:sz w:val="28"/>
          <w:szCs w:val="28"/>
          <w:shd w:val="clear" w:color="auto" w:fill="FFFFFF"/>
        </w:rPr>
      </w:pPr>
      <w:r w:rsidRPr="00092ED1">
        <w:rPr>
          <w:rFonts w:ascii="Times New Roman" w:hAnsi="Times New Roman"/>
          <w:color w:val="000000"/>
          <w:spacing w:val="-10"/>
          <w:sz w:val="28"/>
          <w:szCs w:val="28"/>
        </w:rPr>
        <w:t xml:space="preserve">Відповідно до законів України </w:t>
      </w:r>
      <w:r w:rsidRPr="00092ED1">
        <w:rPr>
          <w:rFonts w:ascii="Times New Roman" w:hAnsi="Times New Roman"/>
          <w:spacing w:val="-10"/>
          <w:sz w:val="28"/>
          <w:szCs w:val="28"/>
        </w:rPr>
        <w:t xml:space="preserve">«Про правовий режим воєнного стану», </w:t>
      </w:r>
      <w:r w:rsidRPr="00092ED1">
        <w:rPr>
          <w:rFonts w:ascii="Times New Roman" w:hAnsi="Times New Roman"/>
          <w:color w:val="000000"/>
          <w:spacing w:val="-10"/>
          <w:sz w:val="28"/>
          <w:szCs w:val="28"/>
        </w:rPr>
        <w:t xml:space="preserve">«Про місцеві державні адміністрації», Указу Президента України від 24 лютого 2022 року № 68/2022 «Про утворення військових адміністрацій», Порядку забезпечення вилучення тіл (останків) осіб, загиблих (померлих) у зв’язку із збройною агресією проти України, затвердженого постановою Кабінету Міністрів України від 17 червня 2022 року № 698 (далі – Порядок), з метою </w:t>
      </w:r>
      <w:r w:rsidRPr="00092ED1">
        <w:rPr>
          <w:rFonts w:ascii="Times New Roman" w:hAnsi="Times New Roman"/>
          <w:color w:val="000000"/>
          <w:spacing w:val="-10"/>
          <w:sz w:val="28"/>
          <w:szCs w:val="28"/>
          <w:shd w:val="clear" w:color="auto" w:fill="FFFFFF"/>
        </w:rPr>
        <w:t>забезпечення поваги до людської гідності, здійснення гуманітарних заходів щодо передачі тіл (останків), а також забезпечення санітарного та епідемічного благополуччя населення області:</w:t>
      </w:r>
    </w:p>
    <w:p w14:paraId="45B00A18" w14:textId="77777777" w:rsidR="00092ED1" w:rsidRPr="00092ED1" w:rsidRDefault="00092ED1" w:rsidP="00092ED1">
      <w:pPr>
        <w:pStyle w:val="ab"/>
        <w:spacing w:before="0"/>
        <w:rPr>
          <w:rFonts w:ascii="Times New Roman" w:hAnsi="Times New Roman"/>
          <w:color w:val="000000"/>
          <w:spacing w:val="-10"/>
          <w:sz w:val="28"/>
          <w:szCs w:val="28"/>
        </w:rPr>
      </w:pPr>
    </w:p>
    <w:p w14:paraId="29D09AA3" w14:textId="0D800E58" w:rsidR="00092ED1" w:rsidRDefault="00092ED1" w:rsidP="00092ED1">
      <w:pPr>
        <w:tabs>
          <w:tab w:val="left" w:pos="567"/>
        </w:tabs>
        <w:autoSpaceDE w:val="0"/>
        <w:autoSpaceDN w:val="0"/>
        <w:adjustRightInd w:val="0"/>
        <w:spacing w:after="0" w:line="240" w:lineRule="auto"/>
        <w:ind w:firstLine="567"/>
        <w:jc w:val="both"/>
        <w:rPr>
          <w:rFonts w:ascii="Times New Roman" w:hAnsi="Times New Roman" w:cs="Times New Roman"/>
          <w:color w:val="000000"/>
          <w:spacing w:val="-10"/>
          <w:sz w:val="28"/>
          <w:szCs w:val="28"/>
          <w:lang w:eastAsia="ar-SA"/>
        </w:rPr>
      </w:pPr>
      <w:r w:rsidRPr="00092ED1">
        <w:rPr>
          <w:rFonts w:ascii="Times New Roman" w:hAnsi="Times New Roman" w:cs="Times New Roman"/>
          <w:color w:val="000000"/>
          <w:spacing w:val="-10"/>
          <w:sz w:val="28"/>
          <w:szCs w:val="28"/>
          <w:lang w:eastAsia="ar-SA"/>
        </w:rPr>
        <w:t>1. Утворити спеціальні групи з питань забезпечення вилучення тіл (останків) осіб, загиблих (померлих)</w:t>
      </w:r>
      <w:r w:rsidRPr="00092ED1">
        <w:rPr>
          <w:rFonts w:ascii="Times New Roman" w:hAnsi="Times New Roman" w:cs="Times New Roman"/>
          <w:color w:val="000000"/>
          <w:spacing w:val="-10"/>
          <w:sz w:val="28"/>
          <w:szCs w:val="28"/>
        </w:rPr>
        <w:t xml:space="preserve"> </w:t>
      </w:r>
      <w:r w:rsidRPr="00092ED1">
        <w:rPr>
          <w:rFonts w:ascii="Times New Roman" w:hAnsi="Times New Roman" w:cs="Times New Roman"/>
          <w:color w:val="000000"/>
          <w:spacing w:val="-10"/>
          <w:sz w:val="28"/>
          <w:szCs w:val="28"/>
          <w:lang w:eastAsia="ar-SA"/>
        </w:rPr>
        <w:t>у зв’язку із збройною агресією проти України (далі – спеціальні групи) та визначити їх керівників згідно з додатками 1–4.</w:t>
      </w:r>
    </w:p>
    <w:p w14:paraId="04B2EE5C" w14:textId="77777777" w:rsidR="00092ED1" w:rsidRPr="00092ED1" w:rsidRDefault="00092ED1" w:rsidP="00092ED1">
      <w:pPr>
        <w:tabs>
          <w:tab w:val="left" w:pos="567"/>
        </w:tabs>
        <w:autoSpaceDE w:val="0"/>
        <w:autoSpaceDN w:val="0"/>
        <w:adjustRightInd w:val="0"/>
        <w:spacing w:after="0" w:line="240" w:lineRule="auto"/>
        <w:ind w:firstLine="567"/>
        <w:jc w:val="both"/>
        <w:rPr>
          <w:rFonts w:ascii="Times New Roman" w:hAnsi="Times New Roman" w:cs="Times New Roman"/>
          <w:color w:val="000000"/>
          <w:spacing w:val="-10"/>
          <w:sz w:val="28"/>
          <w:szCs w:val="28"/>
          <w:lang w:eastAsia="ar-SA"/>
        </w:rPr>
      </w:pPr>
    </w:p>
    <w:p w14:paraId="3B374FED" w14:textId="14CAD2C8" w:rsidR="00092ED1" w:rsidRDefault="00092ED1" w:rsidP="00092ED1">
      <w:pPr>
        <w:tabs>
          <w:tab w:val="left" w:pos="567"/>
        </w:tabs>
        <w:autoSpaceDE w:val="0"/>
        <w:autoSpaceDN w:val="0"/>
        <w:adjustRightInd w:val="0"/>
        <w:spacing w:after="0" w:line="240" w:lineRule="auto"/>
        <w:ind w:firstLine="567"/>
        <w:jc w:val="both"/>
        <w:rPr>
          <w:rFonts w:ascii="Times New Roman" w:hAnsi="Times New Roman" w:cs="Times New Roman"/>
          <w:color w:val="000000"/>
          <w:spacing w:val="-10"/>
          <w:sz w:val="28"/>
          <w:szCs w:val="28"/>
        </w:rPr>
      </w:pPr>
      <w:r w:rsidRPr="00092ED1">
        <w:rPr>
          <w:rFonts w:ascii="Times New Roman" w:hAnsi="Times New Roman" w:cs="Times New Roman"/>
          <w:color w:val="000000"/>
          <w:spacing w:val="-10"/>
          <w:sz w:val="28"/>
          <w:szCs w:val="28"/>
        </w:rPr>
        <w:t>2. Спеціальним групам у своїй діяльності керуватися Порядком та іншими нормативними документами, пов’язаними з їх діяльністю.</w:t>
      </w:r>
    </w:p>
    <w:p w14:paraId="4404FD7A" w14:textId="77777777" w:rsidR="00092ED1" w:rsidRPr="00092ED1" w:rsidRDefault="00092ED1" w:rsidP="00092ED1">
      <w:pPr>
        <w:tabs>
          <w:tab w:val="left" w:pos="567"/>
        </w:tabs>
        <w:autoSpaceDE w:val="0"/>
        <w:autoSpaceDN w:val="0"/>
        <w:adjustRightInd w:val="0"/>
        <w:spacing w:after="0" w:line="240" w:lineRule="auto"/>
        <w:ind w:firstLine="567"/>
        <w:jc w:val="both"/>
        <w:rPr>
          <w:rFonts w:ascii="Times New Roman" w:hAnsi="Times New Roman" w:cs="Times New Roman"/>
          <w:color w:val="000000"/>
          <w:spacing w:val="-10"/>
          <w:sz w:val="28"/>
          <w:szCs w:val="28"/>
        </w:rPr>
      </w:pPr>
    </w:p>
    <w:p w14:paraId="6AF51F87" w14:textId="3DA94B39" w:rsidR="00092ED1" w:rsidRDefault="00092ED1" w:rsidP="00092ED1">
      <w:pPr>
        <w:spacing w:after="0" w:line="240" w:lineRule="auto"/>
        <w:ind w:firstLine="567"/>
        <w:jc w:val="both"/>
        <w:rPr>
          <w:rFonts w:ascii="Times New Roman" w:hAnsi="Times New Roman" w:cs="Times New Roman"/>
          <w:color w:val="000000"/>
          <w:spacing w:val="-10"/>
          <w:sz w:val="28"/>
          <w:szCs w:val="28"/>
        </w:rPr>
      </w:pPr>
      <w:r w:rsidRPr="00092ED1">
        <w:rPr>
          <w:rFonts w:ascii="Times New Roman" w:hAnsi="Times New Roman" w:cs="Times New Roman"/>
          <w:color w:val="000000"/>
          <w:spacing w:val="-10"/>
          <w:sz w:val="28"/>
          <w:szCs w:val="28"/>
        </w:rPr>
        <w:t xml:space="preserve">3. Управлінню житлово-комунального господарства обласної державної адміністрації </w:t>
      </w:r>
      <w:r w:rsidR="005A450F">
        <w:rPr>
          <w:rFonts w:ascii="Times New Roman" w:hAnsi="Times New Roman" w:cs="Times New Roman"/>
          <w:color w:val="000000"/>
          <w:spacing w:val="-10"/>
          <w:sz w:val="28"/>
          <w:szCs w:val="28"/>
        </w:rPr>
        <w:t>(Ім’я Прізвище</w:t>
      </w:r>
      <w:r w:rsidRPr="00092ED1">
        <w:rPr>
          <w:rFonts w:ascii="Times New Roman" w:hAnsi="Times New Roman" w:cs="Times New Roman"/>
          <w:color w:val="000000"/>
          <w:spacing w:val="-10"/>
          <w:sz w:val="28"/>
          <w:szCs w:val="28"/>
        </w:rPr>
        <w:t>) за участю органів місцевого самоврядування забезпечити організацію роботи спеціальних груп та координацію роботи з територіальними органами Державної служби України з надзвичайних ситуацій, Національної поліції України та іншими компетентними суб’єктами відповідно до Порядку.</w:t>
      </w:r>
    </w:p>
    <w:p w14:paraId="6BC370DA" w14:textId="77777777" w:rsidR="00092ED1" w:rsidRPr="00092ED1" w:rsidRDefault="00092ED1" w:rsidP="00092ED1">
      <w:pPr>
        <w:spacing w:after="0" w:line="240" w:lineRule="auto"/>
        <w:ind w:firstLine="567"/>
        <w:jc w:val="both"/>
        <w:rPr>
          <w:rFonts w:ascii="Times New Roman" w:hAnsi="Times New Roman" w:cs="Times New Roman"/>
          <w:color w:val="000000"/>
          <w:spacing w:val="-10"/>
          <w:sz w:val="28"/>
          <w:szCs w:val="28"/>
        </w:rPr>
      </w:pPr>
    </w:p>
    <w:p w14:paraId="732163CF" w14:textId="6E22BD62" w:rsidR="00092ED1" w:rsidRDefault="00092ED1" w:rsidP="00092ED1">
      <w:pPr>
        <w:spacing w:after="0" w:line="240" w:lineRule="auto"/>
        <w:ind w:firstLine="567"/>
        <w:jc w:val="both"/>
        <w:rPr>
          <w:rFonts w:ascii="Times New Roman" w:hAnsi="Times New Roman" w:cs="Times New Roman"/>
          <w:color w:val="000000"/>
          <w:spacing w:val="-10"/>
          <w:sz w:val="28"/>
          <w:szCs w:val="28"/>
        </w:rPr>
      </w:pPr>
      <w:r w:rsidRPr="00092ED1">
        <w:rPr>
          <w:rFonts w:ascii="Times New Roman" w:hAnsi="Times New Roman" w:cs="Times New Roman"/>
          <w:color w:val="000000"/>
          <w:spacing w:val="-10"/>
          <w:sz w:val="28"/>
          <w:szCs w:val="28"/>
        </w:rPr>
        <w:t xml:space="preserve">4. Департаментові інфраструктури обласної державної адміністрації </w:t>
      </w:r>
      <w:r w:rsidR="005A450F">
        <w:rPr>
          <w:rFonts w:ascii="Times New Roman" w:hAnsi="Times New Roman" w:cs="Times New Roman"/>
          <w:color w:val="000000"/>
          <w:spacing w:val="-10"/>
          <w:sz w:val="28"/>
          <w:szCs w:val="28"/>
        </w:rPr>
        <w:t>(Ім’я Прізвище</w:t>
      </w:r>
      <w:r w:rsidR="005A450F" w:rsidRPr="00092ED1">
        <w:rPr>
          <w:rFonts w:ascii="Times New Roman" w:hAnsi="Times New Roman" w:cs="Times New Roman"/>
          <w:color w:val="000000"/>
          <w:spacing w:val="-10"/>
          <w:sz w:val="28"/>
          <w:szCs w:val="28"/>
        </w:rPr>
        <w:t>)</w:t>
      </w:r>
      <w:r w:rsidRPr="00092ED1">
        <w:rPr>
          <w:rFonts w:ascii="Times New Roman" w:hAnsi="Times New Roman" w:cs="Times New Roman"/>
          <w:color w:val="000000"/>
          <w:spacing w:val="-10"/>
          <w:sz w:val="28"/>
          <w:szCs w:val="28"/>
        </w:rPr>
        <w:t xml:space="preserve"> спільно з управлінням з питань цивільного захисту обласної державної адміністрації </w:t>
      </w:r>
      <w:r w:rsidR="005A450F">
        <w:rPr>
          <w:rFonts w:ascii="Times New Roman" w:hAnsi="Times New Roman" w:cs="Times New Roman"/>
          <w:color w:val="000000"/>
          <w:spacing w:val="-10"/>
          <w:sz w:val="28"/>
          <w:szCs w:val="28"/>
        </w:rPr>
        <w:t>(Ім’я Прізвище</w:t>
      </w:r>
      <w:r w:rsidR="005A450F" w:rsidRPr="00092ED1">
        <w:rPr>
          <w:rFonts w:ascii="Times New Roman" w:hAnsi="Times New Roman" w:cs="Times New Roman"/>
          <w:color w:val="000000"/>
          <w:spacing w:val="-10"/>
          <w:sz w:val="28"/>
          <w:szCs w:val="28"/>
        </w:rPr>
        <w:t>)</w:t>
      </w:r>
      <w:r w:rsidRPr="00092ED1">
        <w:rPr>
          <w:rFonts w:ascii="Times New Roman" w:hAnsi="Times New Roman" w:cs="Times New Roman"/>
          <w:color w:val="000000"/>
          <w:spacing w:val="-10"/>
          <w:sz w:val="28"/>
          <w:szCs w:val="28"/>
        </w:rPr>
        <w:t xml:space="preserve"> та управлінням охорони здоров’я обласної державної адміністрації  </w:t>
      </w:r>
      <w:r w:rsidR="005A450F">
        <w:rPr>
          <w:rFonts w:ascii="Times New Roman" w:hAnsi="Times New Roman" w:cs="Times New Roman"/>
          <w:color w:val="000000"/>
          <w:spacing w:val="-10"/>
          <w:sz w:val="28"/>
          <w:szCs w:val="28"/>
        </w:rPr>
        <w:t>(Ім’я Прізвище</w:t>
      </w:r>
      <w:r w:rsidR="005A450F" w:rsidRPr="00092ED1">
        <w:rPr>
          <w:rFonts w:ascii="Times New Roman" w:hAnsi="Times New Roman" w:cs="Times New Roman"/>
          <w:color w:val="000000"/>
          <w:spacing w:val="-10"/>
          <w:sz w:val="28"/>
          <w:szCs w:val="28"/>
        </w:rPr>
        <w:t>)</w:t>
      </w:r>
      <w:r w:rsidRPr="00092ED1">
        <w:rPr>
          <w:rFonts w:ascii="Times New Roman" w:hAnsi="Times New Roman" w:cs="Times New Roman"/>
          <w:color w:val="000000"/>
          <w:spacing w:val="-10"/>
          <w:sz w:val="28"/>
          <w:szCs w:val="28"/>
        </w:rPr>
        <w:t xml:space="preserve"> забезпечити спеціальні групи спорядженням та обладнанням відповідно до переліку, затвердженого Міністерством охорони здоров’я України, спеціалізованими транспортними засобами для вивезення тіл (останків), а в </w:t>
      </w:r>
      <w:r w:rsidRPr="00092ED1">
        <w:rPr>
          <w:rFonts w:ascii="Times New Roman" w:hAnsi="Times New Roman" w:cs="Times New Roman"/>
          <w:color w:val="000000"/>
          <w:spacing w:val="-10"/>
          <w:sz w:val="28"/>
          <w:szCs w:val="28"/>
        </w:rPr>
        <w:lastRenderedPageBreak/>
        <w:t>разі відсутності спеціалізованих транспортних засобів – іншими наявними транспортними засобами.</w:t>
      </w:r>
    </w:p>
    <w:p w14:paraId="363B60C5" w14:textId="77777777" w:rsidR="00092ED1" w:rsidRPr="00092ED1" w:rsidRDefault="00092ED1" w:rsidP="00092ED1">
      <w:pPr>
        <w:spacing w:after="0" w:line="240" w:lineRule="auto"/>
        <w:ind w:firstLine="567"/>
        <w:jc w:val="both"/>
        <w:rPr>
          <w:rFonts w:ascii="Times New Roman" w:hAnsi="Times New Roman" w:cs="Times New Roman"/>
          <w:color w:val="000000"/>
          <w:spacing w:val="-10"/>
          <w:sz w:val="28"/>
          <w:szCs w:val="28"/>
        </w:rPr>
      </w:pPr>
    </w:p>
    <w:p w14:paraId="67F29218" w14:textId="670DB7D4" w:rsidR="00092ED1" w:rsidRDefault="00092ED1" w:rsidP="00092ED1">
      <w:pPr>
        <w:spacing w:after="0" w:line="240" w:lineRule="auto"/>
        <w:ind w:firstLine="567"/>
        <w:jc w:val="both"/>
        <w:rPr>
          <w:rFonts w:ascii="Times New Roman" w:hAnsi="Times New Roman" w:cs="Times New Roman"/>
          <w:color w:val="000000"/>
          <w:spacing w:val="-10"/>
          <w:sz w:val="28"/>
          <w:szCs w:val="28"/>
        </w:rPr>
      </w:pPr>
      <w:r w:rsidRPr="00092ED1">
        <w:rPr>
          <w:rFonts w:ascii="Times New Roman" w:hAnsi="Times New Roman" w:cs="Times New Roman"/>
          <w:color w:val="000000"/>
          <w:spacing w:val="-10"/>
          <w:sz w:val="28"/>
          <w:szCs w:val="28"/>
        </w:rPr>
        <w:t xml:space="preserve">5. Департаментові економічного розвитку, зовнішніх зносин та з питань туризму і курортів обласної державної адміністрації </w:t>
      </w:r>
      <w:r w:rsidR="005A450F">
        <w:rPr>
          <w:rFonts w:ascii="Times New Roman" w:hAnsi="Times New Roman" w:cs="Times New Roman"/>
          <w:color w:val="000000"/>
          <w:spacing w:val="-10"/>
          <w:sz w:val="28"/>
          <w:szCs w:val="28"/>
        </w:rPr>
        <w:t>(Ім’я Прізвище</w:t>
      </w:r>
      <w:r w:rsidR="005A450F" w:rsidRPr="00092ED1">
        <w:rPr>
          <w:rFonts w:ascii="Times New Roman" w:hAnsi="Times New Roman" w:cs="Times New Roman"/>
          <w:color w:val="000000"/>
          <w:spacing w:val="-10"/>
          <w:sz w:val="28"/>
          <w:szCs w:val="28"/>
        </w:rPr>
        <w:t>)</w:t>
      </w:r>
      <w:r w:rsidRPr="00092ED1">
        <w:rPr>
          <w:rFonts w:ascii="Times New Roman" w:hAnsi="Times New Roman" w:cs="Times New Roman"/>
          <w:color w:val="000000"/>
          <w:spacing w:val="-10"/>
          <w:sz w:val="28"/>
          <w:szCs w:val="28"/>
        </w:rPr>
        <w:t xml:space="preserve"> утворити та забезпечити організацію роботи кол-центру з питань забезпечення вилучення тіл (останків) осіб, загиблих (померлих) у зв’язку із збройною агресією проти України при обласній військовій адміністрації (далі – кол-центр).</w:t>
      </w:r>
    </w:p>
    <w:p w14:paraId="4A73147C" w14:textId="77777777" w:rsidR="00092ED1" w:rsidRPr="00092ED1" w:rsidRDefault="00092ED1" w:rsidP="00092ED1">
      <w:pPr>
        <w:spacing w:after="0" w:line="240" w:lineRule="auto"/>
        <w:ind w:firstLine="567"/>
        <w:jc w:val="both"/>
        <w:rPr>
          <w:rFonts w:ascii="Times New Roman" w:hAnsi="Times New Roman" w:cs="Times New Roman"/>
          <w:color w:val="000000"/>
          <w:spacing w:val="-10"/>
          <w:sz w:val="28"/>
          <w:szCs w:val="28"/>
        </w:rPr>
      </w:pPr>
    </w:p>
    <w:p w14:paraId="07D52B9C" w14:textId="0AD37DB1" w:rsidR="00092ED1" w:rsidRDefault="00092ED1" w:rsidP="00092ED1">
      <w:pPr>
        <w:spacing w:after="0" w:line="240" w:lineRule="auto"/>
        <w:ind w:firstLine="567"/>
        <w:jc w:val="both"/>
        <w:rPr>
          <w:rFonts w:ascii="Times New Roman" w:hAnsi="Times New Roman" w:cs="Times New Roman"/>
          <w:color w:val="000000"/>
          <w:spacing w:val="-10"/>
          <w:sz w:val="28"/>
          <w:szCs w:val="28"/>
        </w:rPr>
      </w:pPr>
      <w:r w:rsidRPr="00092ED1">
        <w:rPr>
          <w:rFonts w:ascii="Times New Roman" w:hAnsi="Times New Roman" w:cs="Times New Roman"/>
          <w:color w:val="000000"/>
          <w:spacing w:val="-10"/>
          <w:sz w:val="28"/>
          <w:szCs w:val="28"/>
        </w:rPr>
        <w:t>6. Управлінню з питань оборонної роботи та взаємодії з правоохоронними органами обласної державної адміністрації (</w:t>
      </w:r>
      <w:r w:rsidR="005A450F">
        <w:rPr>
          <w:rFonts w:ascii="Times New Roman" w:hAnsi="Times New Roman" w:cs="Times New Roman"/>
          <w:color w:val="000000"/>
          <w:spacing w:val="-10"/>
          <w:sz w:val="28"/>
          <w:szCs w:val="28"/>
        </w:rPr>
        <w:t>(Ім’я Прізвище</w:t>
      </w:r>
      <w:r w:rsidR="005A450F" w:rsidRPr="00092ED1">
        <w:rPr>
          <w:rFonts w:ascii="Times New Roman" w:hAnsi="Times New Roman" w:cs="Times New Roman"/>
          <w:color w:val="000000"/>
          <w:spacing w:val="-10"/>
          <w:sz w:val="28"/>
          <w:szCs w:val="28"/>
        </w:rPr>
        <w:t>)</w:t>
      </w:r>
      <w:r w:rsidR="005A450F">
        <w:rPr>
          <w:rFonts w:ascii="Times New Roman" w:hAnsi="Times New Roman" w:cs="Times New Roman"/>
          <w:color w:val="000000"/>
          <w:spacing w:val="-10"/>
          <w:sz w:val="28"/>
          <w:szCs w:val="28"/>
        </w:rPr>
        <w:t xml:space="preserve"> </w:t>
      </w:r>
      <w:r w:rsidRPr="00092ED1">
        <w:rPr>
          <w:rFonts w:ascii="Times New Roman" w:hAnsi="Times New Roman" w:cs="Times New Roman"/>
          <w:color w:val="000000"/>
          <w:spacing w:val="-10"/>
          <w:sz w:val="28"/>
          <w:szCs w:val="28"/>
        </w:rPr>
        <w:t xml:space="preserve">спільно з департаментом економічного розвитку, зовнішніх зносин та з питань туризму і курортів обласної державної адміністрації </w:t>
      </w:r>
      <w:r w:rsidR="005A450F">
        <w:rPr>
          <w:rFonts w:ascii="Times New Roman" w:hAnsi="Times New Roman" w:cs="Times New Roman"/>
          <w:color w:val="000000"/>
          <w:spacing w:val="-10"/>
          <w:sz w:val="28"/>
          <w:szCs w:val="28"/>
        </w:rPr>
        <w:t>(Ім’я Прізвище</w:t>
      </w:r>
      <w:r w:rsidR="005A450F" w:rsidRPr="00092ED1">
        <w:rPr>
          <w:rFonts w:ascii="Times New Roman" w:hAnsi="Times New Roman" w:cs="Times New Roman"/>
          <w:color w:val="000000"/>
          <w:spacing w:val="-10"/>
          <w:sz w:val="28"/>
          <w:szCs w:val="28"/>
        </w:rPr>
        <w:t>)</w:t>
      </w:r>
      <w:r w:rsidRPr="00092ED1">
        <w:rPr>
          <w:rFonts w:ascii="Times New Roman" w:hAnsi="Times New Roman" w:cs="Times New Roman"/>
          <w:color w:val="000000"/>
          <w:spacing w:val="-10"/>
          <w:sz w:val="28"/>
          <w:szCs w:val="28"/>
        </w:rPr>
        <w:t xml:space="preserve"> забезпечити оперативну передачу інформації, одержаної кол-центром, до територіальних органів Національної поліції України.</w:t>
      </w:r>
    </w:p>
    <w:p w14:paraId="7579E6BB" w14:textId="77777777" w:rsidR="00092ED1" w:rsidRPr="00092ED1" w:rsidRDefault="00092ED1" w:rsidP="00092ED1">
      <w:pPr>
        <w:spacing w:after="0" w:line="240" w:lineRule="auto"/>
        <w:ind w:firstLine="567"/>
        <w:jc w:val="both"/>
        <w:rPr>
          <w:rFonts w:ascii="Times New Roman" w:hAnsi="Times New Roman" w:cs="Times New Roman"/>
          <w:color w:val="000000"/>
          <w:spacing w:val="-10"/>
          <w:sz w:val="28"/>
          <w:szCs w:val="28"/>
        </w:rPr>
      </w:pPr>
    </w:p>
    <w:p w14:paraId="42D113C1" w14:textId="1E452A73" w:rsidR="00092ED1" w:rsidRPr="005E2F4D" w:rsidRDefault="00092ED1" w:rsidP="005E2F4D">
      <w:pPr>
        <w:spacing w:after="0" w:line="240" w:lineRule="auto"/>
        <w:ind w:firstLine="567"/>
        <w:jc w:val="both"/>
        <w:rPr>
          <w:rFonts w:ascii="Times New Roman" w:hAnsi="Times New Roman" w:cs="Times New Roman"/>
          <w:color w:val="000000"/>
          <w:spacing w:val="-10"/>
          <w:sz w:val="28"/>
          <w:szCs w:val="28"/>
        </w:rPr>
      </w:pPr>
      <w:r w:rsidRPr="00092ED1">
        <w:rPr>
          <w:rFonts w:ascii="Times New Roman" w:hAnsi="Times New Roman" w:cs="Times New Roman"/>
          <w:color w:val="000000"/>
          <w:spacing w:val="-10"/>
          <w:sz w:val="28"/>
          <w:szCs w:val="28"/>
        </w:rPr>
        <w:t xml:space="preserve">7. Управлінню інформаційної та внутрішньої політики обласної державної адміністрації </w:t>
      </w:r>
      <w:r w:rsidR="005A450F">
        <w:rPr>
          <w:rFonts w:ascii="Times New Roman" w:hAnsi="Times New Roman" w:cs="Times New Roman"/>
          <w:color w:val="000000"/>
          <w:spacing w:val="-10"/>
          <w:sz w:val="28"/>
          <w:szCs w:val="28"/>
        </w:rPr>
        <w:t>(Ім’я Прізвище</w:t>
      </w:r>
      <w:r w:rsidR="005A450F" w:rsidRPr="00092ED1">
        <w:rPr>
          <w:rFonts w:ascii="Times New Roman" w:hAnsi="Times New Roman" w:cs="Times New Roman"/>
          <w:color w:val="000000"/>
          <w:spacing w:val="-10"/>
          <w:sz w:val="28"/>
          <w:szCs w:val="28"/>
        </w:rPr>
        <w:t>)</w:t>
      </w:r>
      <w:r w:rsidRPr="00092ED1">
        <w:rPr>
          <w:rFonts w:ascii="Times New Roman" w:hAnsi="Times New Roman" w:cs="Times New Roman"/>
          <w:color w:val="000000"/>
          <w:spacing w:val="-10"/>
          <w:sz w:val="28"/>
          <w:szCs w:val="28"/>
        </w:rPr>
        <w:t xml:space="preserve"> забезпечити</w:t>
      </w:r>
      <w:r w:rsidR="005E2F4D" w:rsidRPr="00CC5407">
        <w:rPr>
          <w:rFonts w:ascii="Times New Roman" w:hAnsi="Times New Roman" w:cs="Times New Roman"/>
          <w:color w:val="000000"/>
          <w:spacing w:val="-10"/>
          <w:sz w:val="28"/>
          <w:szCs w:val="28"/>
        </w:rPr>
        <w:t xml:space="preserve"> </w:t>
      </w:r>
      <w:r w:rsidR="005E2F4D">
        <w:rPr>
          <w:rFonts w:ascii="Times New Roman" w:hAnsi="Times New Roman" w:cs="Times New Roman"/>
          <w:color w:val="000000"/>
          <w:spacing w:val="-10"/>
          <w:sz w:val="28"/>
          <w:szCs w:val="28"/>
        </w:rPr>
        <w:t>і</w:t>
      </w:r>
      <w:r w:rsidR="005E2F4D" w:rsidRPr="00CC5407">
        <w:rPr>
          <w:rFonts w:ascii="Times New Roman" w:hAnsi="Times New Roman" w:cs="Times New Roman"/>
          <w:color w:val="000000"/>
          <w:spacing w:val="-10"/>
          <w:sz w:val="28"/>
          <w:szCs w:val="28"/>
        </w:rPr>
        <w:t xml:space="preserve">нформування населення на офіційному вебсайті обласної </w:t>
      </w:r>
      <w:r w:rsidR="00CC5407">
        <w:rPr>
          <w:rFonts w:ascii="Times New Roman" w:hAnsi="Times New Roman" w:cs="Times New Roman"/>
          <w:color w:val="000000"/>
          <w:spacing w:val="-10"/>
          <w:sz w:val="28"/>
          <w:szCs w:val="28"/>
        </w:rPr>
        <w:t>державної</w:t>
      </w:r>
      <w:r w:rsidR="005E2F4D" w:rsidRPr="00CC5407">
        <w:rPr>
          <w:rFonts w:ascii="Times New Roman" w:hAnsi="Times New Roman" w:cs="Times New Roman"/>
          <w:color w:val="000000"/>
          <w:spacing w:val="-10"/>
          <w:sz w:val="28"/>
          <w:szCs w:val="28"/>
        </w:rPr>
        <w:t xml:space="preserve"> адміністрації про роботу створеного кол-центру та діяльність спеціальних груп з питань забезпечення вилучення тіл (останків) осіб, загиблих (померлих) у зв'язку із збройною агресією проти України</w:t>
      </w:r>
      <w:r w:rsidR="005E2F4D">
        <w:rPr>
          <w:rFonts w:ascii="Times New Roman" w:hAnsi="Times New Roman" w:cs="Times New Roman"/>
          <w:color w:val="000000"/>
          <w:spacing w:val="-10"/>
          <w:sz w:val="28"/>
          <w:szCs w:val="28"/>
        </w:rPr>
        <w:t>.</w:t>
      </w:r>
    </w:p>
    <w:p w14:paraId="746B9A02" w14:textId="77777777" w:rsidR="005E2F4D" w:rsidRPr="00CC5407" w:rsidRDefault="005E2F4D" w:rsidP="005E2F4D">
      <w:pPr>
        <w:spacing w:after="0" w:line="240" w:lineRule="auto"/>
        <w:ind w:firstLine="567"/>
        <w:jc w:val="both"/>
        <w:rPr>
          <w:rFonts w:ascii="Times New Roman" w:hAnsi="Times New Roman" w:cs="Times New Roman"/>
          <w:color w:val="000000"/>
          <w:spacing w:val="-10"/>
          <w:sz w:val="28"/>
          <w:szCs w:val="28"/>
        </w:rPr>
      </w:pPr>
    </w:p>
    <w:p w14:paraId="20BDB6DB" w14:textId="557A5933" w:rsidR="00092ED1" w:rsidRDefault="00092ED1" w:rsidP="00092ED1">
      <w:pPr>
        <w:spacing w:after="0" w:line="240" w:lineRule="auto"/>
        <w:ind w:firstLine="567"/>
        <w:jc w:val="both"/>
        <w:rPr>
          <w:rFonts w:ascii="Times New Roman" w:hAnsi="Times New Roman" w:cs="Times New Roman"/>
          <w:color w:val="000000"/>
          <w:spacing w:val="-10"/>
          <w:sz w:val="28"/>
          <w:szCs w:val="28"/>
          <w:shd w:val="clear" w:color="auto" w:fill="FFFFFF"/>
        </w:rPr>
      </w:pPr>
      <w:r w:rsidRPr="00092ED1">
        <w:rPr>
          <w:rFonts w:ascii="Times New Roman" w:hAnsi="Times New Roman" w:cs="Times New Roman"/>
          <w:color w:val="000000"/>
          <w:spacing w:val="-10"/>
          <w:sz w:val="28"/>
          <w:szCs w:val="28"/>
          <w:shd w:val="clear" w:color="auto" w:fill="FFFFFF"/>
        </w:rPr>
        <w:t xml:space="preserve">8. </w:t>
      </w:r>
      <w:r w:rsidRPr="00092ED1">
        <w:rPr>
          <w:rFonts w:ascii="Times New Roman" w:hAnsi="Times New Roman" w:cs="Times New Roman"/>
          <w:color w:val="000000"/>
          <w:spacing w:val="-10"/>
          <w:sz w:val="28"/>
          <w:szCs w:val="28"/>
        </w:rPr>
        <w:t xml:space="preserve">Управлінню з питань оборонної роботи та взаємодії з правоохоронними органами обласної державної адміністрації </w:t>
      </w:r>
      <w:r w:rsidR="005A450F">
        <w:rPr>
          <w:rFonts w:ascii="Times New Roman" w:hAnsi="Times New Roman" w:cs="Times New Roman"/>
          <w:color w:val="000000"/>
          <w:spacing w:val="-10"/>
          <w:sz w:val="28"/>
          <w:szCs w:val="28"/>
        </w:rPr>
        <w:t>(Ім’я Прізвище</w:t>
      </w:r>
      <w:r w:rsidR="005A450F" w:rsidRPr="00092ED1">
        <w:rPr>
          <w:rFonts w:ascii="Times New Roman" w:hAnsi="Times New Roman" w:cs="Times New Roman"/>
          <w:color w:val="000000"/>
          <w:spacing w:val="-10"/>
          <w:sz w:val="28"/>
          <w:szCs w:val="28"/>
        </w:rPr>
        <w:t>)</w:t>
      </w:r>
      <w:r w:rsidRPr="00092ED1">
        <w:rPr>
          <w:rFonts w:ascii="Times New Roman" w:hAnsi="Times New Roman" w:cs="Times New Roman"/>
          <w:color w:val="000000"/>
          <w:spacing w:val="-10"/>
          <w:sz w:val="28"/>
          <w:szCs w:val="28"/>
        </w:rPr>
        <w:t xml:space="preserve"> спільно з департаментом інфраструктури обласної державної адміністрації </w:t>
      </w:r>
      <w:r w:rsidR="005A450F">
        <w:rPr>
          <w:rFonts w:ascii="Times New Roman" w:hAnsi="Times New Roman" w:cs="Times New Roman"/>
          <w:color w:val="000000"/>
          <w:spacing w:val="-10"/>
          <w:sz w:val="28"/>
          <w:szCs w:val="28"/>
        </w:rPr>
        <w:t>(Ім’я Прізвище</w:t>
      </w:r>
      <w:r w:rsidR="005A450F" w:rsidRPr="00092ED1">
        <w:rPr>
          <w:rFonts w:ascii="Times New Roman" w:hAnsi="Times New Roman" w:cs="Times New Roman"/>
          <w:color w:val="000000"/>
          <w:spacing w:val="-10"/>
          <w:sz w:val="28"/>
          <w:szCs w:val="28"/>
        </w:rPr>
        <w:t>)</w:t>
      </w:r>
      <w:r w:rsidRPr="00092ED1">
        <w:rPr>
          <w:rFonts w:ascii="Times New Roman" w:hAnsi="Times New Roman" w:cs="Times New Roman"/>
          <w:color w:val="000000"/>
          <w:spacing w:val="-10"/>
          <w:sz w:val="28"/>
          <w:szCs w:val="28"/>
        </w:rPr>
        <w:t xml:space="preserve"> </w:t>
      </w:r>
      <w:r w:rsidRPr="00092ED1">
        <w:rPr>
          <w:rFonts w:ascii="Times New Roman" w:hAnsi="Times New Roman" w:cs="Times New Roman"/>
          <w:color w:val="000000"/>
          <w:spacing w:val="-10"/>
          <w:sz w:val="28"/>
          <w:szCs w:val="28"/>
          <w:shd w:val="clear" w:color="auto" w:fill="FFFFFF"/>
        </w:rPr>
        <w:t>сприяти Збройним силам України у перевезенні тіл (останків) з місць їх зберігання до місця їх передачі,  а також перевезенню репатрійованих тіл (останків) до державних спеціалізованих установ із залученням для цього відповідних транспортних засобів (за можливості).</w:t>
      </w:r>
    </w:p>
    <w:p w14:paraId="29D8C4B6" w14:textId="77777777" w:rsidR="00092ED1" w:rsidRPr="00092ED1" w:rsidRDefault="00092ED1" w:rsidP="00586120">
      <w:pPr>
        <w:spacing w:after="0" w:line="240" w:lineRule="auto"/>
        <w:jc w:val="both"/>
        <w:rPr>
          <w:rFonts w:ascii="Times New Roman" w:hAnsi="Times New Roman" w:cs="Times New Roman"/>
          <w:color w:val="000000"/>
          <w:spacing w:val="-10"/>
          <w:sz w:val="28"/>
          <w:szCs w:val="28"/>
          <w:shd w:val="clear" w:color="auto" w:fill="FFFFFF"/>
        </w:rPr>
      </w:pPr>
    </w:p>
    <w:p w14:paraId="08ACFD61" w14:textId="7D396A2F" w:rsidR="00092ED1" w:rsidRDefault="00586120" w:rsidP="005E2F4D">
      <w:pPr>
        <w:pStyle w:val="Default"/>
        <w:ind w:firstLine="567"/>
        <w:jc w:val="both"/>
        <w:rPr>
          <w:spacing w:val="-10"/>
          <w:sz w:val="28"/>
          <w:szCs w:val="28"/>
          <w:lang w:val="uk-UA"/>
        </w:rPr>
      </w:pPr>
      <w:r>
        <w:rPr>
          <w:spacing w:val="-10"/>
          <w:sz w:val="28"/>
          <w:szCs w:val="28"/>
          <w:lang w:val="uk-UA"/>
        </w:rPr>
        <w:t>9</w:t>
      </w:r>
      <w:r w:rsidR="00092ED1" w:rsidRPr="00092ED1">
        <w:rPr>
          <w:spacing w:val="-10"/>
          <w:sz w:val="28"/>
          <w:szCs w:val="28"/>
          <w:lang w:val="uk-UA"/>
        </w:rPr>
        <w:t>. Визнати таким, що втратив чинність, наказ начальника обласної військової адміністрації від 05 квітня 2022 року «Питання збору тіл (останків) загиблих військовослужбовців збройних сил Російської Федерації, осіб, які входили до складу незаконних збройних формувань, що вчинили збройну агресію проти України на території Волинської області».</w:t>
      </w:r>
    </w:p>
    <w:p w14:paraId="5D44A5DB" w14:textId="77777777" w:rsidR="005624F8" w:rsidRPr="00092ED1" w:rsidRDefault="005624F8" w:rsidP="00586120">
      <w:pPr>
        <w:pStyle w:val="Default"/>
        <w:jc w:val="both"/>
        <w:rPr>
          <w:spacing w:val="-10"/>
          <w:sz w:val="28"/>
          <w:szCs w:val="28"/>
          <w:lang w:val="uk-UA"/>
        </w:rPr>
      </w:pPr>
    </w:p>
    <w:p w14:paraId="6F8129AF" w14:textId="6AB9D156" w:rsidR="00092ED1" w:rsidRPr="00092ED1" w:rsidRDefault="00092ED1" w:rsidP="00092ED1">
      <w:pPr>
        <w:spacing w:after="0" w:line="240" w:lineRule="auto"/>
        <w:ind w:firstLine="567"/>
        <w:jc w:val="both"/>
        <w:rPr>
          <w:rFonts w:ascii="Times New Roman" w:hAnsi="Times New Roman" w:cs="Times New Roman"/>
          <w:color w:val="000000"/>
          <w:spacing w:val="-10"/>
          <w:sz w:val="28"/>
          <w:szCs w:val="28"/>
        </w:rPr>
      </w:pPr>
      <w:r w:rsidRPr="00092ED1">
        <w:rPr>
          <w:rFonts w:ascii="Times New Roman" w:hAnsi="Times New Roman" w:cs="Times New Roman"/>
          <w:color w:val="000000"/>
          <w:spacing w:val="-10"/>
          <w:sz w:val="28"/>
          <w:szCs w:val="28"/>
        </w:rPr>
        <w:t>1</w:t>
      </w:r>
      <w:r w:rsidR="00586120">
        <w:rPr>
          <w:rFonts w:ascii="Times New Roman" w:hAnsi="Times New Roman" w:cs="Times New Roman"/>
          <w:color w:val="000000"/>
          <w:spacing w:val="-10"/>
          <w:sz w:val="28"/>
          <w:szCs w:val="28"/>
        </w:rPr>
        <w:t>0</w:t>
      </w:r>
      <w:r w:rsidRPr="00092ED1">
        <w:rPr>
          <w:rFonts w:ascii="Times New Roman" w:hAnsi="Times New Roman" w:cs="Times New Roman"/>
          <w:color w:val="000000"/>
          <w:spacing w:val="-10"/>
          <w:sz w:val="28"/>
          <w:szCs w:val="28"/>
        </w:rPr>
        <w:t xml:space="preserve">. Контроль за виконанням наказу покласти на заступника голови обласної державної адміністрації </w:t>
      </w:r>
      <w:r w:rsidR="005A450F">
        <w:rPr>
          <w:rFonts w:ascii="Times New Roman" w:hAnsi="Times New Roman" w:cs="Times New Roman"/>
          <w:color w:val="000000"/>
          <w:spacing w:val="-10"/>
          <w:sz w:val="28"/>
          <w:szCs w:val="28"/>
        </w:rPr>
        <w:t>Ім’я Прізвище</w:t>
      </w:r>
      <w:r w:rsidRPr="00092ED1">
        <w:rPr>
          <w:rFonts w:ascii="Times New Roman" w:hAnsi="Times New Roman" w:cs="Times New Roman"/>
          <w:color w:val="000000"/>
          <w:spacing w:val="-10"/>
          <w:sz w:val="28"/>
          <w:szCs w:val="28"/>
        </w:rPr>
        <w:t>.</w:t>
      </w:r>
    </w:p>
    <w:p w14:paraId="4929084C" w14:textId="77777777" w:rsidR="00092ED1" w:rsidRPr="00092ED1" w:rsidRDefault="00092ED1" w:rsidP="005E2F4D">
      <w:pPr>
        <w:spacing w:after="0" w:line="240" w:lineRule="auto"/>
        <w:jc w:val="both"/>
        <w:outlineLvl w:val="5"/>
        <w:rPr>
          <w:rFonts w:ascii="Times New Roman" w:hAnsi="Times New Roman" w:cs="Times New Roman"/>
          <w:bCs/>
          <w:sz w:val="28"/>
          <w:szCs w:val="28"/>
        </w:rPr>
      </w:pPr>
    </w:p>
    <w:p w14:paraId="6A6B3225" w14:textId="77777777" w:rsidR="005E2F4D" w:rsidRPr="00092ED1" w:rsidRDefault="005E2F4D" w:rsidP="00586120">
      <w:pPr>
        <w:spacing w:after="0" w:line="240" w:lineRule="auto"/>
        <w:outlineLvl w:val="5"/>
        <w:rPr>
          <w:rFonts w:ascii="Times New Roman" w:hAnsi="Times New Roman" w:cs="Times New Roman"/>
          <w:bCs/>
          <w:sz w:val="28"/>
          <w:szCs w:val="28"/>
        </w:rPr>
      </w:pPr>
    </w:p>
    <w:p w14:paraId="41CE6ACB" w14:textId="59D45442" w:rsidR="00092ED1" w:rsidRPr="00092ED1" w:rsidRDefault="00092ED1" w:rsidP="00A15C39">
      <w:pPr>
        <w:spacing w:after="0" w:line="240" w:lineRule="auto"/>
        <w:ind w:left="539" w:hanging="539"/>
        <w:outlineLvl w:val="5"/>
        <w:rPr>
          <w:rFonts w:ascii="Times New Roman" w:hAnsi="Times New Roman" w:cs="Times New Roman"/>
          <w:b/>
          <w:bCs/>
          <w:sz w:val="28"/>
          <w:szCs w:val="28"/>
        </w:rPr>
      </w:pPr>
      <w:r w:rsidRPr="00092ED1">
        <w:rPr>
          <w:rFonts w:ascii="Times New Roman" w:hAnsi="Times New Roman" w:cs="Times New Roman"/>
          <w:bCs/>
          <w:sz w:val="28"/>
          <w:szCs w:val="28"/>
        </w:rPr>
        <w:t>Начальник</w:t>
      </w:r>
      <w:r w:rsidRPr="00092ED1">
        <w:rPr>
          <w:rFonts w:ascii="Times New Roman" w:hAnsi="Times New Roman" w:cs="Times New Roman"/>
          <w:bCs/>
          <w:sz w:val="28"/>
          <w:szCs w:val="28"/>
        </w:rPr>
        <w:tab/>
      </w:r>
      <w:r w:rsidRPr="00092ED1">
        <w:rPr>
          <w:rFonts w:ascii="Times New Roman" w:hAnsi="Times New Roman" w:cs="Times New Roman"/>
          <w:bCs/>
          <w:sz w:val="28"/>
          <w:szCs w:val="28"/>
        </w:rPr>
        <w:tab/>
      </w:r>
      <w:r w:rsidRPr="00092ED1">
        <w:rPr>
          <w:rFonts w:ascii="Times New Roman" w:hAnsi="Times New Roman" w:cs="Times New Roman"/>
          <w:bCs/>
          <w:sz w:val="28"/>
          <w:szCs w:val="28"/>
        </w:rPr>
        <w:tab/>
      </w:r>
      <w:r w:rsidRPr="00092ED1">
        <w:rPr>
          <w:rFonts w:ascii="Times New Roman" w:hAnsi="Times New Roman" w:cs="Times New Roman"/>
          <w:bCs/>
          <w:sz w:val="28"/>
          <w:szCs w:val="28"/>
        </w:rPr>
        <w:tab/>
      </w:r>
      <w:r w:rsidRPr="00092ED1">
        <w:rPr>
          <w:rFonts w:ascii="Times New Roman" w:hAnsi="Times New Roman" w:cs="Times New Roman"/>
          <w:bCs/>
          <w:sz w:val="28"/>
          <w:szCs w:val="28"/>
        </w:rPr>
        <w:tab/>
      </w:r>
      <w:r w:rsidRPr="00092ED1">
        <w:rPr>
          <w:rFonts w:ascii="Times New Roman" w:hAnsi="Times New Roman" w:cs="Times New Roman"/>
          <w:bCs/>
          <w:sz w:val="28"/>
          <w:szCs w:val="28"/>
        </w:rPr>
        <w:tab/>
      </w:r>
      <w:r w:rsidRPr="00092ED1">
        <w:rPr>
          <w:rFonts w:ascii="Times New Roman" w:hAnsi="Times New Roman" w:cs="Times New Roman"/>
          <w:bCs/>
          <w:sz w:val="28"/>
          <w:szCs w:val="28"/>
        </w:rPr>
        <w:tab/>
        <w:t xml:space="preserve">                  </w:t>
      </w:r>
      <w:r w:rsidRPr="00092ED1">
        <w:rPr>
          <w:rFonts w:ascii="Times New Roman" w:hAnsi="Times New Roman" w:cs="Times New Roman"/>
          <w:b/>
          <w:bCs/>
          <w:sz w:val="28"/>
          <w:szCs w:val="28"/>
        </w:rPr>
        <w:t>Юрій ПОГУЛЯЙКО</w:t>
      </w:r>
    </w:p>
    <w:p w14:paraId="09786DAC" w14:textId="48A3B86A" w:rsidR="00092ED1" w:rsidRDefault="00092ED1" w:rsidP="005E2F4D">
      <w:pPr>
        <w:spacing w:after="0" w:line="240" w:lineRule="auto"/>
        <w:rPr>
          <w:rFonts w:ascii="Times New Roman" w:hAnsi="Times New Roman" w:cs="Times New Roman"/>
          <w:sz w:val="28"/>
          <w:szCs w:val="28"/>
        </w:rPr>
      </w:pPr>
    </w:p>
    <w:p w14:paraId="4BE6A07C" w14:textId="77777777" w:rsidR="00586120" w:rsidRPr="00092ED1" w:rsidRDefault="00586120" w:rsidP="005E2F4D">
      <w:pPr>
        <w:spacing w:after="0" w:line="240" w:lineRule="auto"/>
        <w:rPr>
          <w:rFonts w:ascii="Times New Roman" w:hAnsi="Times New Roman" w:cs="Times New Roman"/>
          <w:sz w:val="28"/>
          <w:szCs w:val="28"/>
        </w:rPr>
      </w:pPr>
    </w:p>
    <w:p w14:paraId="5A8F750A" w14:textId="69A7970D" w:rsidR="00E748B8" w:rsidRPr="00586120" w:rsidRDefault="00092ED1" w:rsidP="00586120">
      <w:pPr>
        <w:rPr>
          <w:rFonts w:ascii="Times New Roman" w:hAnsi="Times New Roman" w:cs="Times New Roman"/>
          <w:sz w:val="24"/>
          <w:szCs w:val="24"/>
        </w:rPr>
      </w:pPr>
      <w:r w:rsidRPr="005E2F4D">
        <w:rPr>
          <w:rFonts w:ascii="Times New Roman" w:hAnsi="Times New Roman" w:cs="Times New Roman"/>
          <w:sz w:val="24"/>
          <w:szCs w:val="24"/>
        </w:rPr>
        <w:t>Василь Венський 778 119</w:t>
      </w:r>
    </w:p>
    <w:sectPr w:rsidR="00E748B8" w:rsidRPr="00586120" w:rsidSect="00E43CF0">
      <w:headerReference w:type="default" r:id="rId8"/>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9CD1F" w14:textId="77777777" w:rsidR="003179CD" w:rsidRDefault="003179CD" w:rsidP="00376AB3">
      <w:pPr>
        <w:spacing w:after="0" w:line="240" w:lineRule="auto"/>
      </w:pPr>
      <w:r>
        <w:separator/>
      </w:r>
    </w:p>
  </w:endnote>
  <w:endnote w:type="continuationSeparator" w:id="0">
    <w:p w14:paraId="674FC18E" w14:textId="77777777" w:rsidR="003179CD" w:rsidRDefault="003179CD" w:rsidP="00376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C0C44" w14:textId="77777777" w:rsidR="003179CD" w:rsidRDefault="003179CD" w:rsidP="00376AB3">
      <w:pPr>
        <w:spacing w:after="0" w:line="240" w:lineRule="auto"/>
      </w:pPr>
      <w:r>
        <w:separator/>
      </w:r>
    </w:p>
  </w:footnote>
  <w:footnote w:type="continuationSeparator" w:id="0">
    <w:p w14:paraId="53C8963D" w14:textId="77777777" w:rsidR="003179CD" w:rsidRDefault="003179CD" w:rsidP="00376A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7616868"/>
      <w:docPartObj>
        <w:docPartGallery w:val="Page Numbers (Top of Page)"/>
        <w:docPartUnique/>
      </w:docPartObj>
    </w:sdtPr>
    <w:sdtEndPr>
      <w:rPr>
        <w:rFonts w:ascii="Times New Roman" w:hAnsi="Times New Roman" w:cs="Times New Roman"/>
        <w:sz w:val="24"/>
      </w:rPr>
    </w:sdtEndPr>
    <w:sdtContent>
      <w:p w14:paraId="6094AFF5" w14:textId="77777777" w:rsidR="001F6EAE" w:rsidRPr="00376863" w:rsidRDefault="001F6EAE">
        <w:pPr>
          <w:pStyle w:val="a4"/>
          <w:jc w:val="center"/>
          <w:rPr>
            <w:rFonts w:ascii="Times New Roman" w:hAnsi="Times New Roman" w:cs="Times New Roman"/>
            <w:sz w:val="24"/>
          </w:rPr>
        </w:pPr>
        <w:r w:rsidRPr="00376863">
          <w:rPr>
            <w:rFonts w:ascii="Times New Roman" w:hAnsi="Times New Roman" w:cs="Times New Roman"/>
            <w:sz w:val="24"/>
          </w:rPr>
          <w:fldChar w:fldCharType="begin"/>
        </w:r>
        <w:r w:rsidRPr="00376863">
          <w:rPr>
            <w:rFonts w:ascii="Times New Roman" w:hAnsi="Times New Roman" w:cs="Times New Roman"/>
            <w:sz w:val="24"/>
          </w:rPr>
          <w:instrText>PAGE   \* MERGEFORMAT</w:instrText>
        </w:r>
        <w:r w:rsidRPr="00376863">
          <w:rPr>
            <w:rFonts w:ascii="Times New Roman" w:hAnsi="Times New Roman" w:cs="Times New Roman"/>
            <w:sz w:val="24"/>
          </w:rPr>
          <w:fldChar w:fldCharType="separate"/>
        </w:r>
        <w:r w:rsidR="0068759A">
          <w:rPr>
            <w:rFonts w:ascii="Times New Roman" w:hAnsi="Times New Roman" w:cs="Times New Roman"/>
            <w:noProof/>
            <w:sz w:val="24"/>
          </w:rPr>
          <w:t>2</w:t>
        </w:r>
        <w:r w:rsidRPr="00376863">
          <w:rPr>
            <w:rFonts w:ascii="Times New Roman" w:hAnsi="Times New Roman" w:cs="Times New Roman"/>
            <w:sz w:val="24"/>
          </w:rPr>
          <w:fldChar w:fldCharType="end"/>
        </w:r>
      </w:p>
    </w:sdtContent>
  </w:sdt>
  <w:p w14:paraId="432F3334" w14:textId="77777777" w:rsidR="001F6EAE" w:rsidRDefault="001F6EA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A50E54"/>
    <w:multiLevelType w:val="hybridMultilevel"/>
    <w:tmpl w:val="D4D814B8"/>
    <w:lvl w:ilvl="0" w:tplc="3DB83E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724804FD"/>
    <w:multiLevelType w:val="hybridMultilevel"/>
    <w:tmpl w:val="EFD086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702831843">
    <w:abstractNumId w:val="0"/>
  </w:num>
  <w:num w:numId="2" w16cid:durableId="144280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262A"/>
    <w:rsid w:val="00001BF3"/>
    <w:rsid w:val="0000521D"/>
    <w:rsid w:val="00023E5D"/>
    <w:rsid w:val="00023FD2"/>
    <w:rsid w:val="000260D1"/>
    <w:rsid w:val="0003730F"/>
    <w:rsid w:val="00037B2F"/>
    <w:rsid w:val="00047459"/>
    <w:rsid w:val="0005540B"/>
    <w:rsid w:val="00092ED1"/>
    <w:rsid w:val="00093932"/>
    <w:rsid w:val="00093E23"/>
    <w:rsid w:val="00096D02"/>
    <w:rsid w:val="000D449E"/>
    <w:rsid w:val="000D6223"/>
    <w:rsid w:val="000F0EBC"/>
    <w:rsid w:val="0010484D"/>
    <w:rsid w:val="00111F2A"/>
    <w:rsid w:val="001129FA"/>
    <w:rsid w:val="0013468B"/>
    <w:rsid w:val="001458F8"/>
    <w:rsid w:val="001A5693"/>
    <w:rsid w:val="001B7D33"/>
    <w:rsid w:val="001C39FE"/>
    <w:rsid w:val="001E61D6"/>
    <w:rsid w:val="001F6EAE"/>
    <w:rsid w:val="00223C7A"/>
    <w:rsid w:val="00233342"/>
    <w:rsid w:val="00233DBE"/>
    <w:rsid w:val="002364C7"/>
    <w:rsid w:val="0024059A"/>
    <w:rsid w:val="002447AF"/>
    <w:rsid w:val="002536F6"/>
    <w:rsid w:val="00257A88"/>
    <w:rsid w:val="002845D6"/>
    <w:rsid w:val="002C3A40"/>
    <w:rsid w:val="002D2C29"/>
    <w:rsid w:val="002E75B3"/>
    <w:rsid w:val="002F6656"/>
    <w:rsid w:val="0031262A"/>
    <w:rsid w:val="003179CD"/>
    <w:rsid w:val="003207C5"/>
    <w:rsid w:val="003335A2"/>
    <w:rsid w:val="00363BE6"/>
    <w:rsid w:val="003710D6"/>
    <w:rsid w:val="00374220"/>
    <w:rsid w:val="00376863"/>
    <w:rsid w:val="00376AB3"/>
    <w:rsid w:val="00391CDE"/>
    <w:rsid w:val="003A040E"/>
    <w:rsid w:val="003A659B"/>
    <w:rsid w:val="003C0F07"/>
    <w:rsid w:val="003F3A23"/>
    <w:rsid w:val="004012E1"/>
    <w:rsid w:val="00410CEC"/>
    <w:rsid w:val="004123A1"/>
    <w:rsid w:val="00440D95"/>
    <w:rsid w:val="004502B8"/>
    <w:rsid w:val="004933DB"/>
    <w:rsid w:val="00497461"/>
    <w:rsid w:val="004C41A8"/>
    <w:rsid w:val="004C4699"/>
    <w:rsid w:val="004D1C19"/>
    <w:rsid w:val="004F47DB"/>
    <w:rsid w:val="005178A0"/>
    <w:rsid w:val="00544B3A"/>
    <w:rsid w:val="005624F8"/>
    <w:rsid w:val="00571CFA"/>
    <w:rsid w:val="00581B2E"/>
    <w:rsid w:val="00586120"/>
    <w:rsid w:val="005933B9"/>
    <w:rsid w:val="00597208"/>
    <w:rsid w:val="005A450F"/>
    <w:rsid w:val="005B0990"/>
    <w:rsid w:val="005B7342"/>
    <w:rsid w:val="005C1B64"/>
    <w:rsid w:val="005E2F4D"/>
    <w:rsid w:val="005F4F46"/>
    <w:rsid w:val="006006B2"/>
    <w:rsid w:val="00603821"/>
    <w:rsid w:val="0060512D"/>
    <w:rsid w:val="00611693"/>
    <w:rsid w:val="00613996"/>
    <w:rsid w:val="006268CE"/>
    <w:rsid w:val="00627A16"/>
    <w:rsid w:val="00630877"/>
    <w:rsid w:val="00656912"/>
    <w:rsid w:val="00671E4B"/>
    <w:rsid w:val="00673192"/>
    <w:rsid w:val="0068759A"/>
    <w:rsid w:val="00695A11"/>
    <w:rsid w:val="006B1ED9"/>
    <w:rsid w:val="006B4886"/>
    <w:rsid w:val="006D1010"/>
    <w:rsid w:val="006D41C3"/>
    <w:rsid w:val="006E31E1"/>
    <w:rsid w:val="006E6178"/>
    <w:rsid w:val="006F0CD2"/>
    <w:rsid w:val="006F7834"/>
    <w:rsid w:val="007377C7"/>
    <w:rsid w:val="00740654"/>
    <w:rsid w:val="00747FB8"/>
    <w:rsid w:val="00767AF7"/>
    <w:rsid w:val="007716DF"/>
    <w:rsid w:val="00780CC7"/>
    <w:rsid w:val="00786AF3"/>
    <w:rsid w:val="007A001E"/>
    <w:rsid w:val="007B7F38"/>
    <w:rsid w:val="007F0390"/>
    <w:rsid w:val="007F59CA"/>
    <w:rsid w:val="0081325A"/>
    <w:rsid w:val="0083670A"/>
    <w:rsid w:val="0083791F"/>
    <w:rsid w:val="00853482"/>
    <w:rsid w:val="00860036"/>
    <w:rsid w:val="0086381F"/>
    <w:rsid w:val="008648A1"/>
    <w:rsid w:val="0086523A"/>
    <w:rsid w:val="00870245"/>
    <w:rsid w:val="00871C71"/>
    <w:rsid w:val="00876334"/>
    <w:rsid w:val="0088462E"/>
    <w:rsid w:val="008A63DC"/>
    <w:rsid w:val="008B72D5"/>
    <w:rsid w:val="008D4987"/>
    <w:rsid w:val="008F44EA"/>
    <w:rsid w:val="008F68C5"/>
    <w:rsid w:val="009016D1"/>
    <w:rsid w:val="009143EA"/>
    <w:rsid w:val="00920D14"/>
    <w:rsid w:val="00921451"/>
    <w:rsid w:val="00927A7B"/>
    <w:rsid w:val="0093536B"/>
    <w:rsid w:val="0094240F"/>
    <w:rsid w:val="00967F81"/>
    <w:rsid w:val="009822D3"/>
    <w:rsid w:val="009B3AC7"/>
    <w:rsid w:val="009B5AAE"/>
    <w:rsid w:val="009D1208"/>
    <w:rsid w:val="009E30F3"/>
    <w:rsid w:val="00A0504E"/>
    <w:rsid w:val="00A12A33"/>
    <w:rsid w:val="00A15C39"/>
    <w:rsid w:val="00A24C99"/>
    <w:rsid w:val="00A56A32"/>
    <w:rsid w:val="00A71F18"/>
    <w:rsid w:val="00A7376F"/>
    <w:rsid w:val="00A95596"/>
    <w:rsid w:val="00AB09F4"/>
    <w:rsid w:val="00AD2F0F"/>
    <w:rsid w:val="00AD62F3"/>
    <w:rsid w:val="00AF282E"/>
    <w:rsid w:val="00B72014"/>
    <w:rsid w:val="00BB04E1"/>
    <w:rsid w:val="00BD59A6"/>
    <w:rsid w:val="00BE5A39"/>
    <w:rsid w:val="00BF6B51"/>
    <w:rsid w:val="00C023D3"/>
    <w:rsid w:val="00C15243"/>
    <w:rsid w:val="00C24DAA"/>
    <w:rsid w:val="00C81555"/>
    <w:rsid w:val="00C86A13"/>
    <w:rsid w:val="00CC5407"/>
    <w:rsid w:val="00CD21BB"/>
    <w:rsid w:val="00CE6DEE"/>
    <w:rsid w:val="00D11BEB"/>
    <w:rsid w:val="00D364DF"/>
    <w:rsid w:val="00D43A9D"/>
    <w:rsid w:val="00D61138"/>
    <w:rsid w:val="00D62C0F"/>
    <w:rsid w:val="00D759CA"/>
    <w:rsid w:val="00D778BD"/>
    <w:rsid w:val="00DA379B"/>
    <w:rsid w:val="00DD6287"/>
    <w:rsid w:val="00DD7AA1"/>
    <w:rsid w:val="00E12E26"/>
    <w:rsid w:val="00E43CF0"/>
    <w:rsid w:val="00E449DA"/>
    <w:rsid w:val="00E545FE"/>
    <w:rsid w:val="00E55294"/>
    <w:rsid w:val="00E748B8"/>
    <w:rsid w:val="00EB5FF2"/>
    <w:rsid w:val="00EC006C"/>
    <w:rsid w:val="00EC13D0"/>
    <w:rsid w:val="00EE4A94"/>
    <w:rsid w:val="00EF5D66"/>
    <w:rsid w:val="00F350C1"/>
    <w:rsid w:val="00F3535C"/>
    <w:rsid w:val="00F500D1"/>
    <w:rsid w:val="00F50FA9"/>
    <w:rsid w:val="00F55C5A"/>
    <w:rsid w:val="00F77AC7"/>
    <w:rsid w:val="00F96CAA"/>
    <w:rsid w:val="00FB010C"/>
    <w:rsid w:val="00FC10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8F0AF"/>
  <w15:docId w15:val="{3CD1C65B-5BD0-4F35-8F92-260679063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2E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376AB3"/>
  </w:style>
  <w:style w:type="paragraph" w:customStyle="1" w:styleId="Default">
    <w:name w:val="Default"/>
    <w:rsid w:val="00376AB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3">
    <w:name w:val="List Paragraph"/>
    <w:basedOn w:val="a"/>
    <w:uiPriority w:val="34"/>
    <w:qFormat/>
    <w:rsid w:val="00376AB3"/>
    <w:pPr>
      <w:ind w:left="720"/>
      <w:contextualSpacing/>
    </w:pPr>
    <w:rPr>
      <w:lang w:val="en-US"/>
    </w:rPr>
  </w:style>
  <w:style w:type="paragraph" w:styleId="a4">
    <w:name w:val="header"/>
    <w:basedOn w:val="a"/>
    <w:link w:val="a5"/>
    <w:uiPriority w:val="99"/>
    <w:unhideWhenUsed/>
    <w:rsid w:val="00376AB3"/>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376AB3"/>
  </w:style>
  <w:style w:type="paragraph" w:styleId="a6">
    <w:name w:val="footer"/>
    <w:basedOn w:val="a"/>
    <w:link w:val="a7"/>
    <w:uiPriority w:val="99"/>
    <w:unhideWhenUsed/>
    <w:rsid w:val="00376AB3"/>
    <w:pPr>
      <w:tabs>
        <w:tab w:val="center" w:pos="4819"/>
        <w:tab w:val="right" w:pos="9639"/>
      </w:tabs>
      <w:spacing w:after="0" w:line="240" w:lineRule="auto"/>
    </w:pPr>
  </w:style>
  <w:style w:type="character" w:customStyle="1" w:styleId="a7">
    <w:name w:val="Нижній колонтитул Знак"/>
    <w:basedOn w:val="a0"/>
    <w:link w:val="a6"/>
    <w:uiPriority w:val="99"/>
    <w:rsid w:val="00376AB3"/>
  </w:style>
  <w:style w:type="paragraph" w:styleId="a8">
    <w:name w:val="Balloon Text"/>
    <w:basedOn w:val="a"/>
    <w:link w:val="a9"/>
    <w:uiPriority w:val="99"/>
    <w:semiHidden/>
    <w:unhideWhenUsed/>
    <w:rsid w:val="00A7376F"/>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A7376F"/>
    <w:rPr>
      <w:rFonts w:ascii="Tahoma" w:hAnsi="Tahoma" w:cs="Tahoma"/>
      <w:sz w:val="16"/>
      <w:szCs w:val="16"/>
    </w:rPr>
  </w:style>
  <w:style w:type="paragraph" w:customStyle="1" w:styleId="aa">
    <w:name w:val="Назва документа"/>
    <w:basedOn w:val="a"/>
    <w:next w:val="a"/>
    <w:rsid w:val="006D41C3"/>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ab">
    <w:name w:val="Нормальний текст"/>
    <w:basedOn w:val="a"/>
    <w:rsid w:val="003C0F07"/>
    <w:pPr>
      <w:spacing w:before="120" w:after="0" w:line="240" w:lineRule="auto"/>
      <w:ind w:firstLine="567"/>
      <w:jc w:val="both"/>
    </w:pPr>
    <w:rPr>
      <w:rFonts w:ascii="Antiqua" w:eastAsia="Times New Roman" w:hAnsi="Antiqua" w:cs="Times New Roman"/>
      <w:sz w:val="26"/>
      <w:szCs w:val="20"/>
      <w:lang w:eastAsia="ru-RU"/>
    </w:rPr>
  </w:style>
  <w:style w:type="paragraph" w:styleId="ac">
    <w:name w:val="Body Text"/>
    <w:basedOn w:val="a"/>
    <w:link w:val="ad"/>
    <w:rsid w:val="00092ED1"/>
    <w:pPr>
      <w:spacing w:after="0" w:line="240" w:lineRule="auto"/>
      <w:jc w:val="both"/>
    </w:pPr>
    <w:rPr>
      <w:rFonts w:ascii="Times New Roman" w:eastAsia="Times New Roman" w:hAnsi="Times New Roman" w:cs="Times New Roman"/>
      <w:sz w:val="28"/>
      <w:szCs w:val="24"/>
      <w:lang w:eastAsia="ru-RU"/>
    </w:rPr>
  </w:style>
  <w:style w:type="character" w:customStyle="1" w:styleId="ad">
    <w:name w:val="Основний текст Знак"/>
    <w:basedOn w:val="a0"/>
    <w:link w:val="ac"/>
    <w:rsid w:val="00092ED1"/>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42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379</TotalTime>
  <Pages>2</Pages>
  <Words>2807</Words>
  <Characters>1600</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Oleksandr Potoroiev</dc:creator>
  <cp:lastModifiedBy>Пользователь Windows</cp:lastModifiedBy>
  <cp:revision>37</cp:revision>
  <cp:lastPrinted>2022-03-29T08:39:00Z</cp:lastPrinted>
  <dcterms:created xsi:type="dcterms:W3CDTF">2022-03-31T07:58:00Z</dcterms:created>
  <dcterms:modified xsi:type="dcterms:W3CDTF">2023-09-11T09:28:00Z</dcterms:modified>
</cp:coreProperties>
</file>